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bookmarkStart w:id="0" w:name="_GoBack"/>
      <w:bookmarkEnd w:id="0"/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EF0265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 w:rsidRPr="005B3355">
        <w:rPr>
          <w:sz w:val="28"/>
          <w:szCs w:val="28"/>
        </w:rPr>
        <w:t xml:space="preserve">от  </w:t>
      </w:r>
      <w:r w:rsidR="00C37B93">
        <w:rPr>
          <w:sz w:val="28"/>
          <w:szCs w:val="28"/>
        </w:rPr>
        <w:t>28.10.2020</w:t>
      </w:r>
      <w:r w:rsidRPr="005B3355">
        <w:rPr>
          <w:sz w:val="28"/>
          <w:szCs w:val="28"/>
        </w:rPr>
        <w:t xml:space="preserve"> № </w:t>
      </w:r>
      <w:r w:rsidR="00C37B93">
        <w:rPr>
          <w:sz w:val="28"/>
          <w:szCs w:val="28"/>
        </w:rPr>
        <w:t>279/01-04</w:t>
      </w:r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Общая часть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Настоящие правила заполнения бланков итогового сочинения (изложения) (далее –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И)) предназначены для: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участников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членов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образовательных организациях (далее – ОО) и (или) членов комиссии по проведению ИС(И) в местах, определенных департаментом образования Ярославской области (далее – департамент образования) (далее вместе – комиссия по проведению ИС(И);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экспертов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ОО и (или) экспертов комиссии по проверке ИС(И) в местах, определенных департаментом образования (далее вместе – комиссия по проверке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Участники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выполняют ИС(И)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заполнении бланков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</w:t>
      </w:r>
      <w:proofErr w:type="spellStart"/>
      <w:r w:rsidRPr="008B1F57">
        <w:rPr>
          <w:sz w:val="26"/>
          <w:szCs w:val="26"/>
        </w:rPr>
        <w:t>гелевыми</w:t>
      </w:r>
      <w:proofErr w:type="spellEnd"/>
      <w:r w:rsidRPr="008B1F57">
        <w:rPr>
          <w:sz w:val="26"/>
          <w:szCs w:val="26"/>
        </w:rPr>
        <w:t xml:space="preserve">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должен изображать каждую цифру и букву во всех заполняемых полях бланка регистрации и верхней части бланка записи (дополнительного бланка записи),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Каждое поле в бланках заполняется, начиная с первой позиции (в том числе и поля для занесения фамилии, имени и отчества участника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 xml:space="preserve">использовать для заполнения бланков цветные ручки вместо </w:t>
      </w:r>
      <w:proofErr w:type="spellStart"/>
      <w:r w:rsidRPr="00073319">
        <w:rPr>
          <w:rFonts w:eastAsia="Calibri"/>
          <w:color w:val="000000"/>
          <w:sz w:val="26"/>
          <w:szCs w:val="26"/>
          <w:lang w:eastAsia="en-US"/>
        </w:rPr>
        <w:t>гелевой</w:t>
      </w:r>
      <w:proofErr w:type="spellEnd"/>
      <w:r w:rsidRPr="00073319">
        <w:rPr>
          <w:rFonts w:eastAsia="Calibri"/>
          <w:color w:val="000000"/>
          <w:sz w:val="26"/>
          <w:szCs w:val="26"/>
          <w:lang w:eastAsia="en-US"/>
        </w:rPr>
        <w:t xml:space="preserve">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078B8C85" wp14:editId="0F9A830A">
            <wp:extent cx="5936924" cy="7648575"/>
            <wp:effectExtent l="19050" t="0" r="6676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5A1DD5E" wp14:editId="1DB6249C">
            <wp:extent cx="5939790" cy="2390515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 указанию члена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И), участником ИС(И) заполняются все поля верхней части бланка регистрации (см. табл. 1). </w:t>
      </w:r>
    </w:p>
    <w:p w:rsidR="005733DC" w:rsidRPr="008B1F57" w:rsidRDefault="005733DC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«Количество бланков записи» </w:t>
      </w:r>
      <w:r w:rsidRPr="008B1F57">
        <w:rPr>
          <w:sz w:val="26"/>
          <w:szCs w:val="26"/>
        </w:rPr>
        <w:t>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8B1F57">
        <w:rPr>
          <w:b/>
          <w:sz w:val="26"/>
          <w:szCs w:val="26"/>
        </w:rPr>
        <w:t>было</w:t>
      </w:r>
      <w:r w:rsidR="00D41EDA" w:rsidRPr="008B1F57">
        <w:rPr>
          <w:sz w:val="26"/>
          <w:szCs w:val="26"/>
        </w:rPr>
        <w:t xml:space="preserve"> </w:t>
      </w:r>
      <w:r w:rsidR="00D41EDA" w:rsidRPr="008B1F57">
        <w:rPr>
          <w:b/>
          <w:sz w:val="26"/>
          <w:szCs w:val="26"/>
        </w:rPr>
        <w:t>использовано</w:t>
      </w:r>
      <w:r w:rsidR="00D41EDA" w:rsidRPr="008B1F57">
        <w:rPr>
          <w:sz w:val="26"/>
          <w:szCs w:val="26"/>
        </w:rPr>
        <w:t xml:space="preserve"> </w:t>
      </w:r>
      <w:r w:rsidRPr="008B1F57">
        <w:rPr>
          <w:sz w:val="26"/>
          <w:szCs w:val="26"/>
        </w:rPr>
        <w:t>участник</w:t>
      </w:r>
      <w:r w:rsidR="00D41EDA" w:rsidRPr="008B1F57">
        <w:rPr>
          <w:sz w:val="26"/>
          <w:szCs w:val="26"/>
        </w:rPr>
        <w:t>ом</w:t>
      </w:r>
      <w:r w:rsidRPr="008B1F57">
        <w:rPr>
          <w:color w:val="FF0000"/>
          <w:sz w:val="26"/>
          <w:szCs w:val="26"/>
        </w:rPr>
        <w:t xml:space="preserve"> </w:t>
      </w:r>
      <w:r w:rsidRPr="008B1F57">
        <w:rPr>
          <w:sz w:val="26"/>
          <w:szCs w:val="26"/>
        </w:rPr>
        <w:t xml:space="preserve">ИС(И) </w:t>
      </w:r>
      <w:r w:rsidRPr="008B1F57">
        <w:rPr>
          <w:b/>
          <w:sz w:val="26"/>
          <w:szCs w:val="26"/>
        </w:rPr>
        <w:t>для написания ИС(И)</w:t>
      </w:r>
      <w:r w:rsidRPr="008B1F57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proofErr w:type="gramStart"/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  <w:proofErr w:type="gramEnd"/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Код ОО, в которой участник пишет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Номер учебного кабинета, в котором проходит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«Код работы» заполняется автоматизировано. </w:t>
      </w:r>
    </w:p>
    <w:p w:rsidR="002A66D4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P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6FA736C2" wp14:editId="7CEC9241">
            <wp:extent cx="5939790" cy="1651462"/>
            <wp:effectExtent l="19050" t="0" r="381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средней части бланка регистрации также расположена краткая инструкция (рис. 4) по заполнению бланков и выполнению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а также поле для подписи участника ИС(И). Участнику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ознакомиться с этой инструкцией и поставить свою подпись в соответствующем поле.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AB3C977" wp14:editId="7E44ABD3">
            <wp:extent cx="5934075" cy="14001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Бланки записи, в том числе бланки записи, выданные дополнительно (дополнительные бланки записи) предназначены для написания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поля для заполнения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наименовании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пронумерованы и разлинованы пунктирными линиями.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недостатке места для оформления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на основном бланке записи участник ИС(И) может продолжить записи на дополнительном бланке записи, выдаваемом членом комиссии по проведению ИС(И) по запросу участника ИС(И), в случае, когда на основном бланке записи не осталось места.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>ри недостатке места для оформления И</w:t>
      </w:r>
      <w:proofErr w:type="gramStart"/>
      <w:r w:rsidR="00EF0265" w:rsidRPr="008B1F57">
        <w:rPr>
          <w:sz w:val="26"/>
          <w:szCs w:val="26"/>
        </w:rPr>
        <w:t>С(</w:t>
      </w:r>
      <w:proofErr w:type="gramEnd"/>
      <w:r w:rsidR="00EF0265" w:rsidRPr="008B1F57">
        <w:rPr>
          <w:sz w:val="26"/>
          <w:szCs w:val="26"/>
        </w:rPr>
        <w:t xml:space="preserve">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 xml:space="preserve">бланка записи </w:t>
      </w:r>
      <w:r w:rsidRPr="008B1F57">
        <w:rPr>
          <w:sz w:val="26"/>
          <w:szCs w:val="26"/>
        </w:rPr>
        <w:t xml:space="preserve">(рис. 5) </w:t>
      </w:r>
      <w:r w:rsidR="00EF0265" w:rsidRPr="008B1F57">
        <w:rPr>
          <w:sz w:val="26"/>
          <w:szCs w:val="26"/>
        </w:rPr>
        <w:t xml:space="preserve">участник ИС(И)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Дополнительный бланк записи выдается членом комиссии по проведению И 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 wp14:anchorId="2B80B670" wp14:editId="03E3B90A">
            <wp:extent cx="5934075" cy="76295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073319" w:rsidRDefault="00073319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при проверке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</w:t>
      </w:r>
      <w:proofErr w:type="spellStart"/>
      <w:r w:rsidRPr="008B1F57">
        <w:rPr>
          <w:sz w:val="26"/>
          <w:szCs w:val="26"/>
        </w:rPr>
        <w:t>гелевой</w:t>
      </w:r>
      <w:proofErr w:type="spellEnd"/>
      <w:r w:rsidRPr="008B1F57">
        <w:rPr>
          <w:sz w:val="26"/>
          <w:szCs w:val="26"/>
        </w:rPr>
        <w:t xml:space="preserve">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Требование № 1. «Объем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 xml:space="preserve">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</w:t>
      </w:r>
      <w:proofErr w:type="gramStart"/>
      <w:r w:rsidRPr="008B1F57">
        <w:rPr>
          <w:sz w:val="26"/>
          <w:szCs w:val="26"/>
        </w:rPr>
        <w:t xml:space="preserve">В поле «Результат проверки сочинения (изложения)» ставится «незачет» (см. рис. 6). </w:t>
      </w:r>
      <w:proofErr w:type="gramEnd"/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Требование № 2. «Самостоятельность написания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 xml:space="preserve">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Выставляется «незачет» за невыполнение требования № 2. В клетки по всем критериям оценивания выставляется «незачет». </w:t>
      </w:r>
      <w:proofErr w:type="gramStart"/>
      <w:r w:rsidRPr="008B1F57">
        <w:rPr>
          <w:sz w:val="26"/>
          <w:szCs w:val="26"/>
        </w:rPr>
        <w:t>В поле «Результат проверки сочинения (изложения)» ставится «незачет» (см. рис. 7).</w:t>
      </w:r>
      <w:proofErr w:type="gramEnd"/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5733DC">
      <w:pPr>
        <w:tabs>
          <w:tab w:val="left" w:pos="9498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 wp14:anchorId="523E59A6" wp14:editId="3D0204CE">
            <wp:extent cx="5991225" cy="30289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26" cy="30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5733DC">
      <w:pPr>
        <w:tabs>
          <w:tab w:val="left" w:pos="8931"/>
        </w:tabs>
        <w:ind w:hanging="567"/>
        <w:jc w:val="center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17F21F7" wp14:editId="5546AD03">
            <wp:extent cx="6035040" cy="3152775"/>
            <wp:effectExtent l="19050" t="0" r="381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17" cy="31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участника, сдававшего ИС(И) в устной форме).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1. Если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2. Если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3683358" wp14:editId="1F8675FC">
            <wp:extent cx="6210300" cy="3124200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83" cy="31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К эксперту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таком случае оценивание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указанной категории участников проводится по двум установленным требованиям «Объем ИС(И)» и «Самостоятельность написания ИС(И)».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соответствующее установленным требованиям, оценивается по критериям. Для получения «зачета»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получить «зачет» по критериям № 1 и № 2, а также дополнительно «зачет» по одному из критериев №№ 3–4. Такое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 wp14:anchorId="0469152C" wp14:editId="4E5DFD8B">
            <wp:extent cx="5800725" cy="2909259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20" cy="29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по состоянию здоровья или другим объективным причинам не может завершить написание ИС(И)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>Члены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</w:t>
      </w:r>
      <w:proofErr w:type="gramStart"/>
      <w:r w:rsidRPr="008B1F57">
        <w:rPr>
          <w:color w:val="auto"/>
          <w:sz w:val="26"/>
          <w:szCs w:val="26"/>
        </w:rPr>
        <w:t>С(</w:t>
      </w:r>
      <w:proofErr w:type="gramEnd"/>
      <w:r w:rsidRPr="008B1F57">
        <w:rPr>
          <w:color w:val="auto"/>
          <w:sz w:val="26"/>
          <w:szCs w:val="26"/>
        </w:rPr>
        <w:t>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</w:t>
      </w:r>
      <w:proofErr w:type="gramStart"/>
      <w:r w:rsidRPr="008B1F57">
        <w:rPr>
          <w:color w:val="auto"/>
          <w:sz w:val="26"/>
          <w:szCs w:val="26"/>
        </w:rPr>
        <w:t>С(</w:t>
      </w:r>
      <w:proofErr w:type="gramEnd"/>
      <w:r w:rsidRPr="008B1F57">
        <w:rPr>
          <w:color w:val="auto"/>
          <w:sz w:val="26"/>
          <w:szCs w:val="26"/>
        </w:rPr>
        <w:t>И) (см. рис. 10).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06D49F0E" wp14:editId="25E6A298">
            <wp:extent cx="6267450" cy="3123142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  <w:r w:rsidR="00FC5529">
        <w:rPr>
          <w:i/>
          <w:iCs/>
          <w:sz w:val="26"/>
          <w:szCs w:val="26"/>
        </w:rPr>
        <w:br w:type="page"/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FC5529">
      <w:pPr>
        <w:pStyle w:val="Default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8. Заполнение полей бланка регистрации в случае если участник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удален с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Член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внести отметку «Х» в поле «Удален». Внесение отметки в поле «Удален» подтверждается подписью члена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2730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BF87823" wp14:editId="2625A52B">
            <wp:extent cx="6438900" cy="3139103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20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DEF" w:rsidRDefault="00CA5DEF" w:rsidP="001C1AC2">
      <w:r>
        <w:separator/>
      </w:r>
    </w:p>
  </w:endnote>
  <w:endnote w:type="continuationSeparator" w:id="0">
    <w:p w:rsidR="00CA5DEF" w:rsidRDefault="00CA5DEF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DEF" w:rsidRDefault="00CA5DEF" w:rsidP="001C1AC2">
      <w:r>
        <w:separator/>
      </w:r>
    </w:p>
  </w:footnote>
  <w:footnote w:type="continuationSeparator" w:id="0">
    <w:p w:rsidR="00CA5DEF" w:rsidRDefault="00CA5DEF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5B335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5F6">
          <w:rPr>
            <w:noProof/>
          </w:rPr>
          <w:t>11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8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0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5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8"/>
  </w:num>
  <w:num w:numId="2">
    <w:abstractNumId w:val="22"/>
  </w:num>
  <w:num w:numId="3">
    <w:abstractNumId w:val="31"/>
  </w:num>
  <w:num w:numId="4">
    <w:abstractNumId w:val="35"/>
  </w:num>
  <w:num w:numId="5">
    <w:abstractNumId w:val="32"/>
  </w:num>
  <w:num w:numId="6">
    <w:abstractNumId w:val="27"/>
  </w:num>
  <w:num w:numId="7">
    <w:abstractNumId w:val="25"/>
  </w:num>
  <w:num w:numId="8">
    <w:abstractNumId w:val="21"/>
  </w:num>
  <w:num w:numId="9">
    <w:abstractNumId w:val="34"/>
  </w:num>
  <w:num w:numId="10">
    <w:abstractNumId w:val="29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3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B2F9F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5F6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5DEF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63A2"/>
    <w:rsid w:val="00E17682"/>
    <w:rsid w:val="00E17BD1"/>
    <w:rsid w:val="00E17FF1"/>
    <w:rsid w:val="00E22AAA"/>
    <w:rsid w:val="00E23EC8"/>
    <w:rsid w:val="00E240B1"/>
    <w:rsid w:val="00E30321"/>
    <w:rsid w:val="00E30DBA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Pr>
      <w:sz w:val="28"/>
    </w:rPr>
  </w:style>
  <w:style w:type="paragraph" w:styleId="21">
    <w:name w:val="Body Text 2"/>
    <w:basedOn w:val="a"/>
    <w:link w:val="22"/>
    <w:semiHidden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Pr>
      <w:sz w:val="28"/>
    </w:rPr>
  </w:style>
  <w:style w:type="paragraph" w:styleId="21">
    <w:name w:val="Body Text 2"/>
    <w:basedOn w:val="a"/>
    <w:link w:val="22"/>
    <w:semiHidden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2C38B-3456-44B7-8983-9B019B44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14000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buchina</dc:creator>
  <cp:lastModifiedBy>Чичваркина, Надежда Владиславовна</cp:lastModifiedBy>
  <cp:revision>2</cp:revision>
  <cp:lastPrinted>2020-10-23T09:23:00Z</cp:lastPrinted>
  <dcterms:created xsi:type="dcterms:W3CDTF">2020-11-09T12:27:00Z</dcterms:created>
  <dcterms:modified xsi:type="dcterms:W3CDTF">2020-11-09T12:27:00Z</dcterms:modified>
</cp:coreProperties>
</file>